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4" w:rsidRDefault="00F322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Title"/>
        <w:jc w:val="center"/>
      </w:pPr>
      <w:r>
        <w:t>ПЕРМСКАЯ ГОРОДСКАЯ ДУМА</w:t>
      </w:r>
    </w:p>
    <w:p w:rsidR="00F322F4" w:rsidRDefault="00F322F4">
      <w:pPr>
        <w:pStyle w:val="ConsPlusTitle"/>
        <w:jc w:val="center"/>
      </w:pPr>
    </w:p>
    <w:p w:rsidR="00F322F4" w:rsidRDefault="00F322F4">
      <w:pPr>
        <w:pStyle w:val="ConsPlusTitle"/>
        <w:jc w:val="center"/>
      </w:pPr>
      <w:r>
        <w:t>РЕШЕНИЕ</w:t>
      </w:r>
    </w:p>
    <w:p w:rsidR="00F322F4" w:rsidRDefault="00F322F4">
      <w:pPr>
        <w:pStyle w:val="ConsPlusTitle"/>
        <w:jc w:val="center"/>
      </w:pPr>
      <w:r>
        <w:t>от 22 декабря 2015 г. N 267</w:t>
      </w:r>
    </w:p>
    <w:p w:rsidR="00F322F4" w:rsidRDefault="00F322F4">
      <w:pPr>
        <w:pStyle w:val="ConsPlusTitle"/>
        <w:jc w:val="center"/>
      </w:pPr>
    </w:p>
    <w:p w:rsidR="00F322F4" w:rsidRDefault="00F322F4">
      <w:pPr>
        <w:pStyle w:val="ConsPlusTitle"/>
        <w:jc w:val="center"/>
      </w:pPr>
      <w:r>
        <w:t>ОБ УТВЕРЖДЕНИИ ПРОГНОЗНОГО ПЛАНА ПРИВАТИЗАЦИИ МУНИЦИПАЛЬНОГО</w:t>
      </w:r>
    </w:p>
    <w:p w:rsidR="00F322F4" w:rsidRDefault="00F322F4">
      <w:pPr>
        <w:pStyle w:val="ConsPlusTitle"/>
        <w:jc w:val="center"/>
      </w:pPr>
      <w:r>
        <w:t>ИМУЩЕСТВА ГОРОДА ПЕРМИ НА 2016 ГОД И ПЛАНОВЫЙ ПЕРИОД 2017</w:t>
      </w:r>
    </w:p>
    <w:p w:rsidR="00F322F4" w:rsidRDefault="00F322F4">
      <w:pPr>
        <w:pStyle w:val="ConsPlusTitle"/>
        <w:jc w:val="center"/>
      </w:pPr>
      <w:r>
        <w:t>И 2018 ГОДОВ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10</w:t>
        </w:r>
      </w:hyperlink>
      <w:r>
        <w:t xml:space="preserve">, </w:t>
      </w:r>
      <w:hyperlink r:id="rId6" w:history="1">
        <w:r>
          <w:rPr>
            <w:color w:val="0000FF"/>
          </w:rPr>
          <w:t>13</w:t>
        </w:r>
      </w:hyperlink>
      <w:r>
        <w:t xml:space="preserve"> Федерального закона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статьей 51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9" w:history="1">
        <w:r>
          <w:rPr>
            <w:color w:val="0000FF"/>
          </w:rPr>
          <w:t>решением</w:t>
        </w:r>
      </w:hyperlink>
      <w:r>
        <w:t xml:space="preserve"> Пермской городской Думы от 20.11.2012 N 256 "Об утверждении Положения о приватизации муниципального имущества города Перми" Пермская городская Дума решила: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ind w:firstLine="540"/>
        <w:jc w:val="both"/>
      </w:pPr>
      <w:bookmarkStart w:id="0" w:name="P12"/>
      <w:bookmarkEnd w:id="0"/>
      <w:r>
        <w:t xml:space="preserve">1. Утвердить Прогнозный </w:t>
      </w:r>
      <w:hyperlink w:anchor="P37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города Перми на 2016 год и плановый период 2017 и 2018 годов согласно приложению к настоящему решению.</w:t>
      </w:r>
    </w:p>
    <w:p w:rsidR="00F322F4" w:rsidRDefault="00F322F4">
      <w:pPr>
        <w:pStyle w:val="ConsPlusNormal"/>
        <w:ind w:firstLine="540"/>
        <w:jc w:val="both"/>
      </w:pPr>
      <w:r>
        <w:t xml:space="preserve">2. Приватизацию объектов недвижимости, указанных в </w:t>
      </w:r>
      <w:hyperlink r:id="rId10" w:history="1">
        <w:r>
          <w:rPr>
            <w:color w:val="0000FF"/>
          </w:rPr>
          <w:t>пункте 1 статьи 28</w:t>
        </w:r>
      </w:hyperlink>
      <w:r>
        <w:t xml:space="preserve"> Федерального закона от 21.12.2001 N 178-ФЗ "О приватизации государственного и муниципального имущества", осуществлять после государственной регистрации права собственности города Перми на земельные участки, на которых расположены указанные объекты, и одновременно с указанными земельными участками.</w:t>
      </w:r>
    </w:p>
    <w:p w:rsidR="00F322F4" w:rsidRDefault="00F322F4">
      <w:pPr>
        <w:pStyle w:val="ConsPlusNormal"/>
        <w:ind w:firstLine="540"/>
        <w:jc w:val="both"/>
      </w:pPr>
      <w:r>
        <w:t>3. Приватизацию встроенных нежилых помещений, расположенных в подвалах многоквартирных домов, осуществлять при наличии полученных заключений специализированных организаций об отсутствии в данных объектах общедомового имущества.</w:t>
      </w:r>
    </w:p>
    <w:p w:rsidR="00F322F4" w:rsidRDefault="00F322F4">
      <w:pPr>
        <w:pStyle w:val="ConsPlusNormal"/>
        <w:ind w:firstLine="540"/>
        <w:jc w:val="both"/>
      </w:pPr>
      <w:r>
        <w:t xml:space="preserve">4. Приватизацию объектов, указанных в Прогнозном плане приватизации, утвержденном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решения, осуществлять с учетом рекомендаций, указанных в абзацах втором, третьем, четвертом подпункта 2.1 решения комитета Пермской городской Думы по бюджету и налогам "Об основных направлениях бюджетной и налоговой политики города Перми на 2015-2017 годы" от 28.08.2014 N 34, </w:t>
      </w:r>
      <w:hyperlink r:id="rId11" w:history="1">
        <w:r>
          <w:rPr>
            <w:color w:val="0000FF"/>
          </w:rPr>
          <w:t>подпункте 2.3</w:t>
        </w:r>
      </w:hyperlink>
      <w:r>
        <w:t xml:space="preserve"> решения Пермской городской Думы от 22.09.2015 N 191 "О внесении изменений в Прогнозный план приватизации муниципального имущества города Перми на 2015 год и плановый период 2016 и 2017 годов, утвержденный решением Пермской городской Думы от 16.12.2014 N 266".</w:t>
      </w:r>
    </w:p>
    <w:p w:rsidR="00F322F4" w:rsidRDefault="00F322F4">
      <w:pPr>
        <w:pStyle w:val="ConsPlusNormal"/>
        <w:ind w:firstLine="540"/>
        <w:jc w:val="both"/>
      </w:pPr>
      <w:r>
        <w:t>5. Рекомендовать администрации города Перми:</w:t>
      </w:r>
    </w:p>
    <w:p w:rsidR="00F322F4" w:rsidRDefault="00F322F4">
      <w:pPr>
        <w:pStyle w:val="ConsPlusNormal"/>
        <w:ind w:firstLine="540"/>
        <w:jc w:val="both"/>
      </w:pPr>
      <w:r>
        <w:t>5.1. при осуществлении предпродажной подготовки объектов:</w:t>
      </w:r>
    </w:p>
    <w:p w:rsidR="00F322F4" w:rsidRDefault="00F322F4">
      <w:pPr>
        <w:pStyle w:val="ConsPlusNormal"/>
        <w:ind w:firstLine="540"/>
        <w:jc w:val="both"/>
      </w:pPr>
      <w:r>
        <w:t>5.1.1. обеспечить исключение объекта по ул. Краснополянской, 21 из зоны действия ограничений по условиям сохранения образовательных учреждений;</w:t>
      </w:r>
    </w:p>
    <w:p w:rsidR="00F322F4" w:rsidRDefault="00F322F4">
      <w:pPr>
        <w:pStyle w:val="ConsPlusNormal"/>
        <w:ind w:firstLine="540"/>
        <w:jc w:val="both"/>
      </w:pPr>
      <w:r>
        <w:t xml:space="preserve">5.1.2. в целях максимизации доходов бюджета от продажи объектов, указанных в Прогнозном плане приватизации, утвержденном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решения, провести анализ целесообразности изменения территориального зонирования и осуществить их приватизацию с учетом проведенного анализа и, при необходимости, после проведения мероприятий по изменению территориального зонирования;</w:t>
      </w:r>
    </w:p>
    <w:p w:rsidR="00F322F4" w:rsidRDefault="00F322F4">
      <w:pPr>
        <w:pStyle w:val="ConsPlusNormal"/>
        <w:ind w:firstLine="540"/>
        <w:jc w:val="both"/>
      </w:pPr>
      <w:r>
        <w:t>5.2. проработать вопрос приобретения в муниципальную собственность доли в праве на земельный участок по ул. Максима Горького, 47а.</w:t>
      </w:r>
    </w:p>
    <w:p w:rsidR="00F322F4" w:rsidRDefault="00F322F4">
      <w:pPr>
        <w:pStyle w:val="ConsPlusNormal"/>
        <w:ind w:firstLine="540"/>
        <w:jc w:val="both"/>
      </w:pPr>
      <w:r>
        <w:t>6.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322F4" w:rsidRDefault="00F322F4">
      <w:pPr>
        <w:pStyle w:val="ConsPlusNormal"/>
        <w:ind w:firstLine="540"/>
        <w:jc w:val="both"/>
      </w:pPr>
      <w:r>
        <w:t>7. Контроль за исполнением настоящего решения возложить на комитет Пермской городской Думы по муниципальной собственности и земельным отношениям.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right"/>
      </w:pPr>
      <w:r>
        <w:t>Глава города Перми -</w:t>
      </w:r>
    </w:p>
    <w:p w:rsidR="00F322F4" w:rsidRDefault="00F322F4">
      <w:pPr>
        <w:pStyle w:val="ConsPlusNormal"/>
        <w:jc w:val="right"/>
      </w:pPr>
      <w:r>
        <w:t>председатель Пермской городской Думы</w:t>
      </w:r>
    </w:p>
    <w:p w:rsidR="00F322F4" w:rsidRDefault="00F322F4">
      <w:pPr>
        <w:pStyle w:val="ConsPlusNormal"/>
        <w:jc w:val="right"/>
      </w:pPr>
      <w:r>
        <w:t>И.В.САПКО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right"/>
      </w:pPr>
      <w:r>
        <w:t>Приложение</w:t>
      </w:r>
    </w:p>
    <w:p w:rsidR="00F322F4" w:rsidRDefault="00F322F4">
      <w:pPr>
        <w:pStyle w:val="ConsPlusNormal"/>
        <w:jc w:val="right"/>
      </w:pPr>
      <w:r>
        <w:t>к решению</w:t>
      </w:r>
    </w:p>
    <w:p w:rsidR="00F322F4" w:rsidRDefault="00F322F4">
      <w:pPr>
        <w:pStyle w:val="ConsPlusNormal"/>
        <w:jc w:val="right"/>
      </w:pPr>
      <w:r>
        <w:t>Пермской городской Думы</w:t>
      </w:r>
    </w:p>
    <w:p w:rsidR="00F322F4" w:rsidRDefault="00F322F4">
      <w:pPr>
        <w:pStyle w:val="ConsPlusNormal"/>
        <w:jc w:val="right"/>
      </w:pPr>
      <w:r>
        <w:t>от 22.12.2015 N 267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Title"/>
        <w:jc w:val="center"/>
      </w:pPr>
      <w:bookmarkStart w:id="1" w:name="P37"/>
      <w:bookmarkEnd w:id="1"/>
      <w:r>
        <w:t>ПРОГНОЗНЫЙ ПЛАН</w:t>
      </w:r>
    </w:p>
    <w:p w:rsidR="00F322F4" w:rsidRDefault="00F322F4">
      <w:pPr>
        <w:pStyle w:val="ConsPlusTitle"/>
        <w:jc w:val="center"/>
      </w:pPr>
      <w:r>
        <w:t>ПРИВАТИЗАЦИИ МУНИЦИПАЛЬНОГО ИМУЩЕСТВА ГОРОДА ПЕРМИ</w:t>
      </w:r>
    </w:p>
    <w:p w:rsidR="00F322F4" w:rsidRDefault="00F322F4">
      <w:pPr>
        <w:pStyle w:val="ConsPlusTitle"/>
        <w:jc w:val="center"/>
      </w:pPr>
      <w:r>
        <w:t>НА 2016 ГОД И ПЛАНОВЫЙ ПЕРИОД 2017 И 2018 ГОДОВ</w:t>
      </w: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ind w:firstLine="540"/>
        <w:jc w:val="both"/>
      </w:pPr>
      <w:r>
        <w:t>I. Основными направлениями и задачами приватизации муниципального имущества города Перми в 2016-2018 годах являются:</w:t>
      </w:r>
    </w:p>
    <w:p w:rsidR="00F322F4" w:rsidRDefault="00F322F4">
      <w:pPr>
        <w:pStyle w:val="ConsPlusNormal"/>
        <w:ind w:firstLine="540"/>
        <w:jc w:val="both"/>
      </w:pPr>
      <w:r>
        <w:t>вовлечение в оборот невостребованного имущества, а именно не используемых по назначению нежилых зданий, нежилых помещений в нежилых зданиях и многоквартирных домах, неэффективно используемых встроенных нежилых помещений, иных объектов;</w:t>
      </w:r>
    </w:p>
    <w:p w:rsidR="00F322F4" w:rsidRDefault="00F322F4">
      <w:pPr>
        <w:pStyle w:val="ConsPlusNormal"/>
        <w:ind w:firstLine="540"/>
        <w:jc w:val="both"/>
      </w:pPr>
      <w:r>
        <w:t>пополнение доходной части бюджета города Перми;</w:t>
      </w:r>
    </w:p>
    <w:p w:rsidR="00F322F4" w:rsidRDefault="00F322F4">
      <w:pPr>
        <w:pStyle w:val="ConsPlusNormal"/>
        <w:ind w:firstLine="540"/>
        <w:jc w:val="both"/>
      </w:pPr>
      <w:r>
        <w:t>рациональное расходование средств бюджета города Перми на содержание муниципального имущества, не используемого для решения вопросов местного значения;</w:t>
      </w:r>
    </w:p>
    <w:p w:rsidR="00F322F4" w:rsidRDefault="00F322F4">
      <w:pPr>
        <w:pStyle w:val="ConsPlusNormal"/>
        <w:ind w:firstLine="540"/>
        <w:jc w:val="both"/>
      </w:pPr>
      <w:r>
        <w:t>распоряжение муниципальным имуществом в интересах населения города Перми.</w:t>
      </w:r>
    </w:p>
    <w:p w:rsidR="00F322F4" w:rsidRDefault="00F322F4">
      <w:pPr>
        <w:pStyle w:val="ConsPlusNormal"/>
        <w:ind w:firstLine="540"/>
        <w:jc w:val="both"/>
      </w:pPr>
      <w:r>
        <w:t xml:space="preserve">Приватизация муниципального имущества в 2016-2018 годах осуществляется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является одним из инструментов достижения цели по оптимизации структуры муниципального имущества.</w:t>
      </w:r>
    </w:p>
    <w:p w:rsidR="00F322F4" w:rsidRDefault="00F322F4">
      <w:pPr>
        <w:pStyle w:val="ConsPlusNormal"/>
        <w:ind w:firstLine="540"/>
        <w:jc w:val="both"/>
      </w:pPr>
      <w:r>
        <w:t>Прогнозный план приватизации направлен на совершенствование управления муниципальным имуществом города Перми и обеспечение поступлений в бюджет города Перми средств от реализации муниципального имущества.</w:t>
      </w:r>
    </w:p>
    <w:p w:rsidR="00F322F4" w:rsidRDefault="00F322F4">
      <w:pPr>
        <w:pStyle w:val="ConsPlusNormal"/>
        <w:ind w:firstLine="540"/>
        <w:jc w:val="both"/>
      </w:pPr>
      <w:r>
        <w:t>Общая ориентировочная сумма продажи муниципального имущества, включенного в Прогнозный план приватизации муниципального имущества города Перми на 2016 год и плановый период 2017 и 2018 годов, составляет 612809,16 тыс. руб. без учета НДС.</w:t>
      </w:r>
    </w:p>
    <w:p w:rsidR="00F322F4" w:rsidRDefault="00F322F4">
      <w:pPr>
        <w:sectPr w:rsidR="00F322F4" w:rsidSect="00D13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center"/>
      </w:pPr>
      <w:r>
        <w:t>II. Перечень объектов муниципальной собственности,</w:t>
      </w:r>
    </w:p>
    <w:p w:rsidR="00F322F4" w:rsidRDefault="00F322F4">
      <w:pPr>
        <w:pStyle w:val="ConsPlusNormal"/>
        <w:jc w:val="center"/>
      </w:pPr>
      <w:r>
        <w:t>планируемых к приватизации в 2016 году и плановом периоде</w:t>
      </w:r>
    </w:p>
    <w:p w:rsidR="00F322F4" w:rsidRDefault="00F322F4">
      <w:pPr>
        <w:pStyle w:val="ConsPlusNormal"/>
        <w:jc w:val="center"/>
      </w:pPr>
      <w:r>
        <w:t>2017 и 2018 годов</w:t>
      </w:r>
    </w:p>
    <w:p w:rsidR="00F322F4" w:rsidRDefault="00F3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60"/>
        <w:gridCol w:w="5216"/>
        <w:gridCol w:w="1675"/>
      </w:tblGrid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4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1. Отдельно стоящие здания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Индустриальный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Нефтяников, 40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отдельно стоящее 2-этажное нежилое здание общей площадью 1207,50 кв. м с земельным участком, категория земель: земли населенных пунктов, общей площадью 1153,0 кв. м. Год ввода в эксплуатацию - 1955.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Кировский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Магистральная, 98б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отдельно стоящее 3-этажное нежилое административное здание общей площадью 1111,4 кв. м с земельным участком, категория земель: земли населенных пунктов, общей площадью 5084,0 кв. м. Год ввода в эксплуатацию - 1996.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Светлогорская, 14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отдельно стоящее 1-этажное здание раздевалки (лит. А) общей площадью 176,0 кв. м с хозяйственными постройками (лит. Г, Г1, Г2, Г3, Г4, Г5, Г6, Г7, Г8, Г9, Г10, Г11, Г12, Г13, Г14, Г15, 1, 2, 3, 4, 5, I, II, III, IV) с земельным участком, категория земель: земли населенных пунктов, общей площадью 25153,0 кв. м. Год ввода в эксплуатацию - 1984.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Ленинский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Брикетная, 7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отдельно стоящее 1-этажное здание общей площадью 388,5 кв. м с земельным участком площадью 1676,0 кв. м. Год ввода в эксплуатацию - 1988.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Пермская, 31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отдельно стоящее 2-этажное нежилое здание общей площадью 1307,5 кв. м с земельным участком, категория земель: земли населенных пунктов, общей площадью 2965,0 кв. м. Год ввода в эксплуатацию - 1954.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Сибирская, 22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отдельно стоящее 2-этажное нежилое здание общей площадью 483,6 кв. м с земельным участком, категория земель: земли населенных пунктов, общей площадью 615,51 кв. м. Год ввода в эксплуатацию - 1917.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Мотовилихинский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Невская, 15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 под существующие здания, категория земель: земли населенных пунктов, общей площадью 2749,0 кв. м, в том числе: 1-этажный спальный корпус (лит. А, Г-Г6, 1-3) общей площадью 229,1 кв. м, год ввода в эксплуатацию - 1954; 1-этажный медицинский пункт (лит. Д) общей площадью 34,4 кв. м, год ввода в эксплуатацию - 1954. Здания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Свердловский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Краснополянская, 21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отдельно стоящее 2-этажное нежилое административное здание общей площадью 986,2 кв. м с земельным участком, категория земель: земли населенных пунктов, общей площадью 3912,0 кв. м. Год ввода в эксплуатацию - 1957.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Чкалова, 30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участком, категория земель: земли населенных пунктов, общей площадью 3984,0 кв. м, в том числе: 2-этажное здание (лит. А) общей площадью 1030,20 кв. м, год ввода в эксплуатацию - 1935; 1-этажное здание (лит. Б) общей площадью 72,1 кв. м, год ввода в эксплуатацию - 1935. Здания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Орджоникидзевский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Белозерская, 56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участком, категория земель: земли населенных пунктов, общей площадью 3873,0 кв. м, в том числе: 1-этажное караульное помещение (лит. А) общей площадью 33,5 кв. м с холодным пристроем (лит. а); 1-этажное здание склада (лит. Б) общей площадью 30,9 кв. м; 1-этажное здание склада (лит. В) общей площадью 82,9 кв. м; 1-этажное здание столярной мастерской (лит. Д, Д1) общей площадью 146,1 кв. м. Здания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Волочаевская, 32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комплекс нежилых отдельно стоящих зданий с земельным участком под существующие здания, категория земель: земли населенных пунктов, общей площадью 12720,20 кв. м, в том числе: 2-этажное кирпично-панельное здание административно-ремонтного корпуса с антресольным этажом (лит. А) общей площадью 2335,0 кв. м, год ввода в эксплуатацию - 1954; 2-этажное здание проходной (лит. Б) общей площадью 64,3 кв. м, год ввода в эксплуатацию - 1981; 2-этажное здание гаража (лит. В) общей площадью 1073,4 кв. м, год ввода в эксплуатацию - 1981; 1-этажное здание гаража (лит. Д) общей площадью 107,8 кв. м, год ввода в эксплуатацию - 1981; 2-этажное здание гаража (лит. Е) общей площадью 230,2 кв. м, год ввода в эксплуатацию - 1994; здание склада ГСМ (лит. Ж) общей площадью 67,7 кв. м, год ввода в эксплуатацию - 1993. Здания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Портовая, 17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отдельно стоящее 2-этажное здание мастерской (лит. А) общей площадью 541,6 кв. м с земельным участком, категория земель: земли населенных пунктов, общей площадью 3529,0 кв. м. Год ввода в эксплуатацию - 1959. Здание находится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2. Встроенные нежилые помещения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Дзержинский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Василия Каменского, 32а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24,8 кв. м на первом этаже 2-этажного деревянного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Докучаева, 20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241,5 кв. м на первом и втором этажах, мезонине 2-этажного кирпичного нежилого здания.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Ленина, 65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102,3 кв. м в подвале 7-этажного кирпичного многоквартирного дома. Год ввода в эксплуатацию - 1941.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Ленина, 102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379,0 кв. м на первом этаже 7-этажного кирпичного многоквартирного дома. Год ввода в эксплуатацию - 1965.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 xml:space="preserve">продажа на аукционе или отчуждение в рамках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Индустриальный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Архитектора Свиязева, 2а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139,9 кв. м на первом этаже 1-этажного кирпичного здания. Год ввода в эксплуатацию - 1990.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Проспект Декабристов, 5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133,2 кв. м в подвале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Карпинского, 5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133,9 кв. м в подвале 2-этажного кирпичного многоквартирного дома. Год ввода в эксплуатацию - 1953.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Карпинского, 75а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59,1 кв. м на первом этаже 9-этажного панельного многоквартирного дома. Год ввода в эксплуатацию - 1975.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Космонавта Леонова, 22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233,4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Мира/ул. Одоевского, 53/33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54,9 кв. м в цокольном этаже 5-этажного кирпичного многоквартирного дома. Год ввода в эксплуатацию - 1960.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Мира, 109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84,0 кв. м на первом этаже 5-этажного кирпичного многоквартирного дома. Год ввода в эксплуатацию - 1961.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Мира, 122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44,3 кв. м в подвале 5-этажного кирпичного многоквартирного дома. Год ввода в эксплуатацию - 1964.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Нефтяников, 14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296,1 кв. м в подвале 2-этажного шлакоблочного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Нефтяников, 30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282,3 кв. м в подвале 2-этажного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Снайперов, 11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158,9 кв. м на первом этаже 5-этажного кирпичного многоквартирного дома. Год ввода в эксплуатацию - 1965.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Танкистов, 19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194,8 кв. м в цокольном этаже 5-этажного кирпичного многоквартирного дома. Год ввода в эксплуатацию - 1967.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Шоссе Космонавтов, 197а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</w:pPr>
            <w:r>
              <w:t>встроенные нежилые помещения общей площадью 159,4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Адмирала Ушакова, 9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109,1 кв. м на первом этаже 3-этажного шлакоблочного многоквартирного дома. Год ввода в эксплуатацию - 1957.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Генерала Панфилова, 16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63,9 кв. м на первом этаже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Липатова, 6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250,0 кв. м в подвале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Фадеева, 10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73,2 кв. м на первом этаже 3-этажного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Ялтинская, 12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54,4 кв. м на первом этаже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Ленинский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25-го Октября, 27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245,8 кв. м в цокольном этаже 4-этажного кирпичного многоквартирного дома. Год ввода в эксплуатацию - 1948.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Екатерининская, 180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255,2 кв. м в подвале кирпичного 5-этажного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Крисанова, 20а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81,2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Крисанова, 20а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92,4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Крисанова, 20а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91,1 кв. м в подвале 5-этажного кирпичного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Пермская, 126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14,6 кв. м на первом этаже 9-этажного кирпичного многоквартирного дома. Год ввода в эксплуатацию - 1977.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Попова, 57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68,1 кв. м в подвале 5-этажного кирпичного многоквартирного дома. Год ввода в эксплуатацию - 1951.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Петропавловская, 17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48,3 кв. м в цокольном этаже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Советская, 48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274,0 кв. м на первом и втором этажах 2-этажного кирпичного многоквартирного дома. Год ввода в эксплуатацию - 1916.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Мотовилихинский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Бульвар Гагарина, 23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125,0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Гашкова, 11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199,9 кв. м на первом этаже 9-этажного кирпичного многоквартирного дома. Год ввода в эксплуатацию - 1978.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Гашкова, 45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28,6 кв. м на первом этаже 9-этажного кирпичного многоквартирного дома. Год ввода в эксплуатацию - 1989.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Звонарева, 4а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133,6 кв. м на первом и втором этажах 2-этажного железобетонного нежилого здания. Год ввода в эксплуатацию - 1990.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Зенкова, 6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18,1 кв. м на первом этаже 9-этажного панельного многоквартирного дома. Год ввода в эксплуатацию - 1988.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Ивана Франко, 40/1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13,6 кв. м на первом этаже 5-этажного панельного многоквартирного дома. Год ввода в эксплуатацию - 1973.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КИМ, 41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11,7 кв. м на первом этаже 2-этажного нежилого здания. Год ввода в эксплуатацию - 1916.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КИМ, 88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282,8 кв. м в подвале 5-этажного кирпичного многоквартирного дома. Год ввода в эксплуатацию - 1958.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Крупской, 18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472,8 кв. м в подвале 5-этажного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Крупской, 57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243,4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Крупской, 59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74,0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Крупской, 78а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72,0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Крупской, 86а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56,9 кв. м на первом этаже 5-этажного панельного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Металлистов, 15/ул. Инженерная, 16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35,6 кв. м в подвале 3-этажного шлакоблочного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Студенческая, 18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74,5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Студенческая, 22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106,3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Уинская, 42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77,2 кв. м на первом этаже 5-этажного многоквартирного дома. Год ввода в эксплуатацию - 1978.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Уральская, 111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112,4 кв. м в подвале 5-этажного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Уральская, 111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53,3 кв. м в подвале 5-этажного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Халтурина, 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74,9 кв. м в на первом этаже 5-этажного кирпичного многоквартирного дома. Год ввода в эксплуатацию - 1966.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Целинная, 33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18,9 кв. м в на первом этаже 10-этажного панельного многоквартирного дома. Год ввода в эксплуатацию - 1989.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41,3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11,5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50,7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45,7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23,7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12,7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Юрша, 92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12,5 кв. м на первом этаже 5-этажного кирпичного многоквартирного дома. Год ввода в эксплуатацию - 1972.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Орджоникидзевский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Александра Щербакова, 22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331,8 кв. м на втором этаже 2-этажного кирпичного многоквартирного дома. Год ввода в эксплуатацию - 1955.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Александра Щербакова, 25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45,0 кв. м на первом этаже 2-этажного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Александра Щербакова, 25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214,9 кв. м в подвале 2-этажного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  <w:jc w:val="both"/>
            </w:pPr>
            <w:r>
              <w:t>Ул. Бумажников, 3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772,4 кв. м на первом этаже 1-этажного кирпичного нежилого здания. Год ввода в эксплуатацию - 1958.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Вильямса, 37а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29,8 кв. м в подвале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Вильямса, 69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159,8 кв. м на первом этаже 5-этажного кирпичного многоквартирного дома. Год ввода в эксплуатацию - 1961.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Переулок Дубровский 1-й, 8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128,6 кв. м в подвале 5-этажного кирпичного многоквартирного дома. Год ввода в эксплуатацию - 1964.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Качканарская, 45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92,1 кв. м в подвале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Лобвинская, 4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40,6 кв. м на первом этаже пристроя к 2-этажному шлакоблочному многоквартирному дому. Год ввода в эксплуатацию - 1952.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Репина, 31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245,6 кв. м в цокольном этаже 5-этажного кирпичного многоквартирного дома. Год ввода в эксплуатацию - 1968.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Репина, 71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28,5 кв. м в подвале 5-этажного кирпичного многоквартирного дома.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Свердловский район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Бородинская, 26/ул. Никулина, 37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76,3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Газеты "Звезда", 79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183,5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Героев Хасана, 147</w:t>
            </w:r>
          </w:p>
        </w:tc>
        <w:tc>
          <w:tcPr>
            <w:tcW w:w="5216" w:type="dxa"/>
            <w:vAlign w:val="bottom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63,0 кв. м на первом этаже 5-этажного панельного многоквартирного дома. Год ввода в эксплуатацию - 1973.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Гусарова, 9/1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95,2 кв. м на первом, втором этажах 2-этажного кирпичного нежилого здания. Год ввода в эксплуатацию - 1983.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Запорожская, 11а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338,6 кв. м на первом и втором этажах 2-этажного нежилого здания. Год ввода в эксплуатацию - 1980.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Казахская, 104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213,7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Клары Цеткин, 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438,3 кв. м в подвале 4-этажного кирпичного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Клары Цеткин, 23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121,1 кв. м на цокольном этаже 9-этажного кирпичного многоквартирного дома. Год ввода в эксплуатацию - 1981.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Коломенская, 3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78,4 кв. м на первом этаже 5-этажного многоквартирного дома. Год ввода в эксплуатацию - 1977.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Коминтерна, 11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349,1 кв. м в подвале 5-этажного кирпичного многоквартирного дома. Год ввода в эксплуатацию - 1975.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 xml:space="preserve">отчуждение в рамках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 или 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Комсомольский проспект, 75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133,6 кв. м в подвале 5-этажного кирпичного многоквартирного дома. Год ввода в эксплуатацию - 1952.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Комсомольский проспект, 84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245,8 кв. м в подвале 5-этажного кирпичного многоквартирного дома. Год ввода в эксплуатацию - 1952.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Комсомольский проспект, 87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154,8 кв. м в подвале 4-этажного кирпичного многоквартирного дома. Год ввода в эксплуатацию - 1929.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55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50,7 кв. м на первом этаже 3-этажного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55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171,5 кв. м в подвале 3-этажного кирпичного многоквартирного дома. Год ввода в эксплуатацию - 1956.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59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117,9 кв. м в подвале 2-этажного кирпичного многоквартирного дома. Год ввода в эксплуатацию - 1959.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62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197,7 кв. м в подвале 5-этажного кирпичного многоквартирного дома. Год ввода в эксплуатацию - 1965.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67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107,6 кв. м на втором этаже 2-этажного кирпичного многоквартирного дома. Год ввода в эксплуатацию - 1941.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68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64,3 кв. м в подвале 3-этажного кирпичного многоквартирного дома. Год ввода в эксплуатацию - 1954.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72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288,9 кв. м в подвале 2-этажного панельного многоквартирного дома. Год ввода в эксплуатацию - 1940.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108 (лит. Е1)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пристрой к нежилому зданию общей площадью 829,3 кв. м. Год ввода в эксплуатацию - 1935.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Куйбышева, 112 (лит. И1)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пристрой к нежилому зданию общей площадью 824,8 кв. м. Год ввода в эксплуатацию - 1934.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Льва Шатрова, 17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199,0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Льва Шатрова, 17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82,9 кв. м в подвале 5-этажного кирпичного многоквартирного дома. Год ввода в эксплуатацию - 1962.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Мира, 17а (п. Новые Ляды)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681,0 кв. м в подвале 5-этажного многоквартирного кирпичного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 xml:space="preserve">отчуждение в рамках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 или 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Мира, 17а (п. Новые Ляды)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76,6 кв. м в подвале 5-этажного многоквартирного кирпичного дома.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Пионерская, 12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29,9 кв. м на первом этаже 5-этажного многоквартирного дома. Год ввода в эксплуатацию - 1963.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Революции, 3/4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309,7 кв. м на десятом, одиннадцатом этажах 11-этажного кирпичного многоквартирного дома. Год ввода в эксплуатацию - 1989.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Революции, 58а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169,5 кв. м в подвале 4-этажного кирпичного многоквартирного дома. Год ввода в эксплуатацию - 1982.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Серебрянский проезд, 5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59,1 кв. м на первом этаже 5-этажного многоквартирного дома. Год ввода в эксплуатацию - 1971.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Серпуховская 1-я, 8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155,5 кв. м на первом этаже 5-этажного многоквартирного дома. Год ввода в эксплуатацию - 1968. Помещения находятся в составе имущества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Солдатова, 32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2339,5 кв. м в подвале, на первом, втором этажах 2-этажного кирпичного нежилого здания.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 xml:space="preserve">отчуждение в рамках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 или 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Солдатова, 32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46,7 кв. м на первом этаже 1-этажного нежилого здания (лит. Б). Год ввода в эксплуатацию - 1984.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Тбилисская, 1а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191,7 кв. м на первом этаже 9-этажного многоквартирного дома. Год ввода в эксплуатацию - 1976.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Ул. Холмогорская, 5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115,3 кв. м в цокольном этаже 5-этажного кирпичного многоквартирного дома. Год ввода в эксплуатацию - 1970.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Шоссе Космонавтов, 23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встроенные нежилые помещения общей площадью 62,9 кв. м на первом этаже 2-этажного бревенчато-кирпичного многоквартирного дома. Год ввода в эксплуатацию - 1917. Помещения находятся в составе имущества муниципальной казны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 xml:space="preserve">отчуждение в рамках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22.07.2008 N 159-ФЗ или 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Итого по подразделам 1, 2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S - 30419,1 кв. м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</w:pP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3. Акции (доли) в уставных капиталах хозяйствующих субъектов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</w:pP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4. Муниципальные унитарные предприятия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</w:pP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5. Объекты незавершенного строительства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приватизация данных объектов не предусмотрена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</w:pPr>
          </w:p>
        </w:tc>
      </w:tr>
      <w:tr w:rsidR="00F322F4" w:rsidRPr="00250A8E">
        <w:tc>
          <w:tcPr>
            <w:tcW w:w="9591" w:type="dxa"/>
            <w:gridSpan w:val="4"/>
          </w:tcPr>
          <w:p w:rsidR="00F322F4" w:rsidRDefault="00F322F4">
            <w:pPr>
              <w:pStyle w:val="ConsPlusNormal"/>
              <w:jc w:val="center"/>
            </w:pPr>
            <w:r>
              <w:t>6. Иное муниципальное имущество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Город Пермь, поселок Камский (Орджоникидзевский район)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газопровод низкого давления протяженностью 1043,0 п. м (лит. С2)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Город Пермь, поселок Камский, ул. Бакинских комиссаров (Орджоникидзевский район)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газопровод низкого давления протяженностью 490,86 п. м (лит. Сr)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Город Пермь, ул. Володарского (Мотовилихинский район)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газопровод низкого давления (лит. Сг) протяженностью 2296,7 п. м. Год постройки - 2007. Часть - подземная, часть - надземная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Город Пермь, м/р Центральный (Мотовилихинский район)</w:t>
            </w:r>
          </w:p>
        </w:tc>
        <w:tc>
          <w:tcPr>
            <w:tcW w:w="5216" w:type="dxa"/>
          </w:tcPr>
          <w:p w:rsidR="00F322F4" w:rsidRDefault="00F322F4">
            <w:pPr>
              <w:pStyle w:val="ConsPlusNormal"/>
              <w:jc w:val="both"/>
            </w:pPr>
            <w:r>
              <w:t>газопровод низкого давления (лит. Сг) протяженностью 2428,28 п. м. Год постройки - 2007. Часть - подземная, часть - надземная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  <w:jc w:val="center"/>
            </w:pPr>
            <w:r>
              <w:t>продажа на аукционе</w:t>
            </w:r>
          </w:p>
        </w:tc>
      </w:tr>
      <w:tr w:rsidR="00F322F4" w:rsidRPr="00250A8E">
        <w:tc>
          <w:tcPr>
            <w:tcW w:w="540" w:type="dxa"/>
          </w:tcPr>
          <w:p w:rsidR="00F322F4" w:rsidRDefault="00F322F4">
            <w:pPr>
              <w:pStyle w:val="ConsPlusNormal"/>
            </w:pPr>
          </w:p>
        </w:tc>
        <w:tc>
          <w:tcPr>
            <w:tcW w:w="2160" w:type="dxa"/>
          </w:tcPr>
          <w:p w:rsidR="00F322F4" w:rsidRDefault="00F322F4">
            <w:pPr>
              <w:pStyle w:val="ConsPlusNormal"/>
            </w:pPr>
            <w:r>
              <w:t>Итого по подразделу 6</w:t>
            </w:r>
          </w:p>
        </w:tc>
        <w:tc>
          <w:tcPr>
            <w:tcW w:w="5216" w:type="dxa"/>
            <w:vAlign w:val="center"/>
          </w:tcPr>
          <w:p w:rsidR="00F322F4" w:rsidRDefault="00F322F4">
            <w:pPr>
              <w:pStyle w:val="ConsPlusNormal"/>
              <w:jc w:val="both"/>
            </w:pPr>
            <w:r>
              <w:t>протяженность газопроводов - 6258,84 п. м</w:t>
            </w:r>
          </w:p>
        </w:tc>
        <w:tc>
          <w:tcPr>
            <w:tcW w:w="1675" w:type="dxa"/>
          </w:tcPr>
          <w:p w:rsidR="00F322F4" w:rsidRDefault="00F322F4">
            <w:pPr>
              <w:pStyle w:val="ConsPlusNormal"/>
            </w:pPr>
          </w:p>
        </w:tc>
      </w:tr>
    </w:tbl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jc w:val="both"/>
      </w:pPr>
    </w:p>
    <w:p w:rsidR="00F322F4" w:rsidRDefault="00F32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2F4" w:rsidRDefault="00F322F4"/>
    <w:sectPr w:rsidR="00F322F4" w:rsidSect="00FD4F4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3E2"/>
    <w:rsid w:val="001934D4"/>
    <w:rsid w:val="00250A8E"/>
    <w:rsid w:val="003C63E2"/>
    <w:rsid w:val="008E48D7"/>
    <w:rsid w:val="009C1B67"/>
    <w:rsid w:val="00CC14A7"/>
    <w:rsid w:val="00D132CD"/>
    <w:rsid w:val="00F27039"/>
    <w:rsid w:val="00F322F4"/>
    <w:rsid w:val="00F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63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C63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63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22C599FD8DDB2FB4D9DA89F2F328CA769B6BAD0AE2105F627DF5AB247AF22CB97DsFyBG" TargetMode="External"/><Relationship Id="rId13" Type="http://schemas.openxmlformats.org/officeDocument/2006/relationships/hyperlink" Target="consultantplus://offline/ref=6AD9E400779151F7BC103CC88F91D0D026B786D088FCFB7E9629C036FAs0y3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9E400779151F7BC103CC88F91D0D026B784D283FCFB7E9629C036FA03E847182D24B7EF297DF1s2yCG" TargetMode="External"/><Relationship Id="rId12" Type="http://schemas.openxmlformats.org/officeDocument/2006/relationships/hyperlink" Target="consultantplus://offline/ref=6AD9E400779151F7BC103CC88F91D0D026B784D283FCFB7E9629C036FAs0y3G" TargetMode="External"/><Relationship Id="rId17" Type="http://schemas.openxmlformats.org/officeDocument/2006/relationships/hyperlink" Target="consultantplus://offline/ref=6AD9E400779151F7BC103CC88F91D0D026B786D088FCFB7E9629C036FAs0y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D9E400779151F7BC103CC88F91D0D026B786D088FCFB7E9629C036FAs0y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E400779151F7BC103CC88F91D0D026B686D383F0FB7E9629C036FA03E847182D24B7EF297BFBs2yFG" TargetMode="External"/><Relationship Id="rId11" Type="http://schemas.openxmlformats.org/officeDocument/2006/relationships/hyperlink" Target="consultantplus://offline/ref=6AD9E400779151F7BC1022C599FD8DDB2FB4D9DA89F2F228CC769B6BAD0AE2105F627DF5AB247AF22CB97CsFyFG" TargetMode="External"/><Relationship Id="rId5" Type="http://schemas.openxmlformats.org/officeDocument/2006/relationships/hyperlink" Target="consultantplus://offline/ref=6AD9E400779151F7BC103CC88F91D0D026B686D383F0FB7E9629C036FA03E847182D24B7EF297BF5s2y9G" TargetMode="External"/><Relationship Id="rId15" Type="http://schemas.openxmlformats.org/officeDocument/2006/relationships/hyperlink" Target="consultantplus://offline/ref=6AD9E400779151F7BC103CC88F91D0D026B786D088FCFB7E9629C036FAs0y3G" TargetMode="External"/><Relationship Id="rId10" Type="http://schemas.openxmlformats.org/officeDocument/2006/relationships/hyperlink" Target="consultantplus://offline/ref=6AD9E400779151F7BC103CC88F91D0D026B686D383F0FB7E9629C036FA03E847182D24B7EF2978FAs2y8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D9E400779151F7BC1022C599FD8DDB2FB4D9DA86F2F72BCA769B6BAD0AE2105F627DF5AB247AF22CB97DsFy1G" TargetMode="External"/><Relationship Id="rId14" Type="http://schemas.openxmlformats.org/officeDocument/2006/relationships/hyperlink" Target="consultantplus://offline/ref=6AD9E400779151F7BC103CC88F91D0D026B786D088FCFB7E9629C036FAs0y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26</Pages>
  <Words>5916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lobaeva-av</dc:creator>
  <cp:keywords/>
  <dc:description/>
  <cp:lastModifiedBy>Figotka</cp:lastModifiedBy>
  <cp:revision>2</cp:revision>
  <dcterms:created xsi:type="dcterms:W3CDTF">2017-11-26T07:19:00Z</dcterms:created>
  <dcterms:modified xsi:type="dcterms:W3CDTF">2017-11-26T07:19:00Z</dcterms:modified>
</cp:coreProperties>
</file>