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A1A1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object w:dxaOrig="3398" w:dyaOrig="777">
          <v:rect xmlns:o="urn:schemas-microsoft-com:office:office" xmlns:v="urn:schemas-microsoft-com:vml" id="rectole0000000000" style="width:169.900000pt;height:3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Приглашение на круглый стол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Правила благоустройства: как создать комфортную городскую среду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августе этого года проект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правил благоустройства города Перми и о признании утратившими силу отдельных решений Пермской городской Думы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прошел первое чтение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http://www.gorodperm.ru/docs/offDocs/?form=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from_date=20.08.2018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to_date=20.08.2018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name=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regnum=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project_state=17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type=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theme=30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initiator=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"http://www.gorodperm.ru/docs/offDocs/?form=&amp;from_date=20.08.2018&amp;to_date=20.08.2018&amp;name=&amp;regnum=&amp;project_state=17&amp;type=&amp;theme=30&amp;initiator=&amp;search"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search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ноябре планируется провести второе чтение. На сегодняшний момент к проекту предложено 177 поправок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https://drive.google.com/file/d/100uw3__NpHtK-mZ2ATg7KgQLZQs_7s9e/view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Фракция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Российская объединенная демократическая 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Яблоко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Пермской городской Думе в лице руководителя Агишевой Надежды Владимировны и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Слушай соловья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проводят круглый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Правила благоустройства: как создать комфортную городскую среду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предлагают обсудить следующие вопросы: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Соответствие основным принципам и подходам, рекомендуемых к применению при подготовке правил благоустройства территорий, в целях формирования безопасной, комфортной и привлекательной городской среды предлагаемого проекта.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и механизмы общественного участия в принятии решений в сфере благоустройства.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проектированию и размещению НТО.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Природоохранные аспекты благоустройства (озеленение, ливневая канализация, отходы).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Модератором круглого стола выступит Андреев Дмитрий Николаевич, кандидат географических наук, доцент, заведующий лабораторией экологии и охраны природы ПГНИУ.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Приглашаем к участию: всех заинтересованных горожан, предпринимателей и объединения предпринимателей, председателей ТСЖ, экологов, архитекторов и дизайнеров.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 октября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Время: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16:00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Место: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городской культуры (ул. Пушкина, 15).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 всем вопросам можно обращаться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+79655538945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Софья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object w:dxaOrig="1152" w:dyaOrig="1152">
          <v:rect xmlns:o="urn:schemas-microsoft-com:office:office" xmlns:v="urn:schemas-microsoft-com:vml" id="rectole0000000001" style="width:57.600000pt;height:57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object w:dxaOrig="2678" w:dyaOrig="921">
          <v:rect xmlns:o="urn:schemas-microsoft-com:office:office" xmlns:v="urn:schemas-microsoft-com:vml" id="rectole0000000002" style="width:133.900000pt;height:46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  <w:r>
        <w:object w:dxaOrig="1310" w:dyaOrig="633">
          <v:rect xmlns:o="urn:schemas-microsoft-com:office:office" xmlns:v="urn:schemas-microsoft-com:vml" id="rectole0000000003" style="width:65.500000pt;height:31.6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8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rive.google.com/file/d/100uw3__NpHtK-mZ2ATg7KgQLZQs_7s9e/view" Id="docRId3" Type="http://schemas.openxmlformats.org/officeDocument/2006/relationships/hyperlink"/><Relationship Target="media/image2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http://www.gorodperm.ru/docs/offDocs/?form=&amp;from_date=20.08.2018&amp;to_date=20.08.2018&amp;name=&amp;regnum=&amp;project_state=17&amp;type=&amp;theme=30&amp;initiator=&amp;search" Id="docRId2" Type="http://schemas.openxmlformats.org/officeDocument/2006/relationships/hyperlink"/><Relationship Target="embeddings/oleObject1.bin" Id="docRId4" Type="http://schemas.openxmlformats.org/officeDocument/2006/relationships/oleObject"/><Relationship Target="embeddings/oleObject2.bin" Id="docRId6" Type="http://schemas.openxmlformats.org/officeDocument/2006/relationships/oleObject"/><Relationship Target="embeddings/oleObject3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1.wmf" Id="docRId5" Type="http://schemas.openxmlformats.org/officeDocument/2006/relationships/image"/><Relationship Target="media/image3.wmf" Id="docRId9" Type="http://schemas.openxmlformats.org/officeDocument/2006/relationships/image"/></Relationships>
</file>